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E79F" w14:textId="1555BC61" w:rsidR="000C30EA" w:rsidRDefault="00646334" w:rsidP="00C7547C">
      <w:pPr>
        <w:jc w:val="center"/>
      </w:pPr>
      <w:r>
        <w:rPr>
          <w:noProof/>
        </w:rPr>
        <w:drawing>
          <wp:inline distT="0" distB="0" distL="0" distR="0" wp14:anchorId="5DAADC03" wp14:editId="0F8B182D">
            <wp:extent cx="3843035" cy="853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7714" cy="854479"/>
                    </a:xfrm>
                    <a:prstGeom prst="rect">
                      <a:avLst/>
                    </a:prstGeom>
                    <a:noFill/>
                    <a:ln>
                      <a:noFill/>
                    </a:ln>
                  </pic:spPr>
                </pic:pic>
              </a:graphicData>
            </a:graphic>
          </wp:inline>
        </w:drawing>
      </w:r>
    </w:p>
    <w:p w14:paraId="5A42A1E8" w14:textId="6C07D58A" w:rsidR="00C7547C" w:rsidRPr="00FD5110" w:rsidRDefault="00C7547C" w:rsidP="26D876FB">
      <w:pPr>
        <w:jc w:val="center"/>
        <w:rPr>
          <w:b/>
          <w:bCs/>
          <w:u w:val="single"/>
        </w:rPr>
      </w:pPr>
      <w:r w:rsidRPr="26D876FB">
        <w:rPr>
          <w:b/>
          <w:bCs/>
          <w:u w:val="single"/>
        </w:rPr>
        <w:t>One temp per facility policy</w:t>
      </w:r>
      <w:r w:rsidR="005A21B7">
        <w:rPr>
          <w:b/>
          <w:bCs/>
          <w:u w:val="single"/>
        </w:rPr>
        <w:t xml:space="preserve"> </w:t>
      </w:r>
    </w:p>
    <w:p w14:paraId="676ED122" w14:textId="12CBDD1E" w:rsidR="00C7547C" w:rsidRDefault="00C7547C" w:rsidP="26D876FB">
      <w:pPr>
        <w:jc w:val="both"/>
        <w:rPr>
          <w:b/>
          <w:bCs/>
          <w:u w:val="single"/>
        </w:rPr>
      </w:pPr>
      <w:r w:rsidRPr="26D876FB">
        <w:rPr>
          <w:b/>
          <w:bCs/>
          <w:u w:val="single"/>
        </w:rPr>
        <w:t>Purpose and Scope</w:t>
      </w:r>
    </w:p>
    <w:p w14:paraId="31EE905B" w14:textId="708934D7" w:rsidR="00C7547C" w:rsidRDefault="00C7547C" w:rsidP="26D876FB">
      <w:pPr>
        <w:jc w:val="both"/>
      </w:pPr>
      <w:r w:rsidRPr="26D876FB">
        <w:t>To minimise the transmission of Covid -19 and to maintain the safety of staff and persons supported through infection control best practice in all healthcare facilities.</w:t>
      </w:r>
    </w:p>
    <w:p w14:paraId="46D70AA6" w14:textId="018C6281" w:rsidR="00C7547C" w:rsidRDefault="00C7547C" w:rsidP="26D876FB">
      <w:pPr>
        <w:jc w:val="both"/>
        <w:rPr>
          <w:b/>
          <w:bCs/>
          <w:u w:val="single"/>
        </w:rPr>
      </w:pPr>
      <w:r w:rsidRPr="26D876FB">
        <w:rPr>
          <w:b/>
          <w:bCs/>
          <w:u w:val="single"/>
        </w:rPr>
        <w:t>Objective</w:t>
      </w:r>
    </w:p>
    <w:p w14:paraId="5F2F7A8A" w14:textId="23872192" w:rsidR="00646E1E" w:rsidRPr="007B7FD8" w:rsidRDefault="42588C28" w:rsidP="26D876FB">
      <w:pPr>
        <w:jc w:val="both"/>
        <w:rPr>
          <w:u w:val="single"/>
        </w:rPr>
      </w:pPr>
      <w:r w:rsidRPr="007B7FD8">
        <w:t>To always adhere to public health guidelines</w:t>
      </w:r>
      <w:r w:rsidR="004D6337" w:rsidRPr="007B7FD8">
        <w:t xml:space="preserve"> to impact positively the safety of our temps and client facilities</w:t>
      </w:r>
      <w:r w:rsidRPr="007B7FD8">
        <w:t>.</w:t>
      </w:r>
    </w:p>
    <w:p w14:paraId="0719596A" w14:textId="5E6AB476" w:rsidR="00646E1E" w:rsidRPr="00646E1E" w:rsidRDefault="00646E1E" w:rsidP="112AB152">
      <w:pPr>
        <w:pStyle w:val="Default"/>
        <w:numPr>
          <w:ilvl w:val="0"/>
          <w:numId w:val="3"/>
        </w:numPr>
        <w:jc w:val="both"/>
        <w:rPr>
          <w:rFonts w:asciiTheme="minorHAnsi" w:eastAsiaTheme="minorEastAsia" w:hAnsiTheme="minorHAnsi" w:cstheme="minorBidi"/>
          <w:color w:val="000000" w:themeColor="text1"/>
          <w:sz w:val="22"/>
          <w:szCs w:val="22"/>
          <w:u w:val="single"/>
        </w:rPr>
      </w:pPr>
      <w:proofErr w:type="spellStart"/>
      <w:r w:rsidRPr="26D876FB">
        <w:rPr>
          <w:sz w:val="22"/>
          <w:szCs w:val="22"/>
        </w:rPr>
        <w:t>Servisource</w:t>
      </w:r>
      <w:proofErr w:type="spellEnd"/>
      <w:r w:rsidRPr="26D876FB">
        <w:rPr>
          <w:sz w:val="22"/>
          <w:szCs w:val="22"/>
        </w:rPr>
        <w:t xml:space="preserve"> temporary staff are </w:t>
      </w:r>
      <w:r w:rsidRPr="26D876FB">
        <w:rPr>
          <w:sz w:val="22"/>
          <w:szCs w:val="22"/>
          <w:u w:val="single"/>
        </w:rPr>
        <w:t>Not</w:t>
      </w:r>
      <w:r w:rsidR="6C23F4FD" w:rsidRPr="26D876FB">
        <w:rPr>
          <w:sz w:val="22"/>
          <w:szCs w:val="22"/>
          <w:u w:val="single"/>
        </w:rPr>
        <w:t xml:space="preserve"> </w:t>
      </w:r>
      <w:r w:rsidRPr="26D876FB">
        <w:rPr>
          <w:sz w:val="22"/>
          <w:szCs w:val="22"/>
          <w:u w:val="single"/>
        </w:rPr>
        <w:t>p</w:t>
      </w:r>
      <w:r w:rsidR="4B99501A" w:rsidRPr="26D876FB">
        <w:rPr>
          <w:sz w:val="22"/>
          <w:szCs w:val="22"/>
          <w:u w:val="single"/>
        </w:rPr>
        <w:t>ermitted</w:t>
      </w:r>
      <w:r w:rsidRPr="26D876FB">
        <w:rPr>
          <w:sz w:val="22"/>
          <w:szCs w:val="22"/>
        </w:rPr>
        <w:t xml:space="preserve"> to work in more than one facility during the current pandemic</w:t>
      </w:r>
    </w:p>
    <w:p w14:paraId="6C2963C9" w14:textId="7510020B" w:rsidR="00646E1E" w:rsidRPr="00646E1E" w:rsidRDefault="00646E1E" w:rsidP="26D876FB">
      <w:pPr>
        <w:pStyle w:val="ListParagraph"/>
        <w:numPr>
          <w:ilvl w:val="0"/>
          <w:numId w:val="5"/>
        </w:numPr>
        <w:jc w:val="both"/>
      </w:pPr>
      <w:r w:rsidRPr="26D876FB">
        <w:t xml:space="preserve">All </w:t>
      </w:r>
      <w:proofErr w:type="spellStart"/>
      <w:r w:rsidRPr="26D876FB">
        <w:t>Servisource</w:t>
      </w:r>
      <w:proofErr w:type="spellEnd"/>
      <w:r w:rsidRPr="26D876FB">
        <w:t xml:space="preserve"> staff have signed a declaration </w:t>
      </w:r>
      <w:proofErr w:type="gramStart"/>
      <w:r w:rsidR="152DC779" w:rsidRPr="26D876FB">
        <w:t>form</w:t>
      </w:r>
      <w:proofErr w:type="gramEnd"/>
      <w:r w:rsidR="152DC779" w:rsidRPr="26D876FB">
        <w:t xml:space="preserve"> and this is saved to their file.  The </w:t>
      </w:r>
      <w:r w:rsidR="7D9D0612" w:rsidRPr="26D876FB">
        <w:t>declaration</w:t>
      </w:r>
      <w:r w:rsidR="152DC779" w:rsidRPr="26D876FB">
        <w:t xml:space="preserve"> form includes the following:</w:t>
      </w:r>
    </w:p>
    <w:p w14:paraId="2FDDA660" w14:textId="072257EE" w:rsidR="00646E1E" w:rsidRPr="007B7FD8" w:rsidRDefault="798B61B5" w:rsidP="112AB152">
      <w:pPr>
        <w:pStyle w:val="ListParagraph"/>
        <w:numPr>
          <w:ilvl w:val="0"/>
          <w:numId w:val="1"/>
        </w:numPr>
        <w:jc w:val="both"/>
        <w:rPr>
          <w:rFonts w:eastAsiaTheme="minorEastAsia"/>
        </w:rPr>
      </w:pPr>
      <w:r w:rsidRPr="007B7FD8">
        <w:t>They can only w</w:t>
      </w:r>
      <w:r w:rsidR="00646E1E" w:rsidRPr="007B7FD8">
        <w:t xml:space="preserve">ork in </w:t>
      </w:r>
      <w:r w:rsidR="5CEF78AB" w:rsidRPr="007B7FD8">
        <w:t>one facility at a time</w:t>
      </w:r>
      <w:r w:rsidR="007B7FD8" w:rsidRPr="007B7FD8">
        <w:t xml:space="preserve"> during the pandemic. A </w:t>
      </w:r>
      <w:r w:rsidR="007A0C43" w:rsidRPr="007B7FD8">
        <w:t>10-day</w:t>
      </w:r>
      <w:r w:rsidR="007B7FD8" w:rsidRPr="007B7FD8">
        <w:t xml:space="preserve"> isolation period must be adhered to if a temp is taking up work in a different facility.</w:t>
      </w:r>
      <w:r w:rsidR="004D6337" w:rsidRPr="007B7FD8">
        <w:t xml:space="preserve"> </w:t>
      </w:r>
    </w:p>
    <w:p w14:paraId="79783121" w14:textId="73388386" w:rsidR="5CEF78AB" w:rsidRPr="007B7FD8" w:rsidRDefault="5CEF78AB" w:rsidP="112AB152">
      <w:pPr>
        <w:pStyle w:val="ListParagraph"/>
        <w:numPr>
          <w:ilvl w:val="0"/>
          <w:numId w:val="1"/>
        </w:numPr>
        <w:jc w:val="both"/>
        <w:rPr>
          <w:rFonts w:eastAsiaTheme="minorEastAsia"/>
        </w:rPr>
      </w:pPr>
      <w:r w:rsidRPr="007B7FD8">
        <w:t>They must notify us if they have symptoms and self-isolate</w:t>
      </w:r>
      <w:r w:rsidR="007B7FD8" w:rsidRPr="007B7FD8">
        <w:t xml:space="preserve"> for the required 10 days</w:t>
      </w:r>
    </w:p>
    <w:p w14:paraId="66974C26" w14:textId="5381410D" w:rsidR="004D6337" w:rsidRPr="007B7FD8" w:rsidRDefault="007B7FD8" w:rsidP="112AB152">
      <w:pPr>
        <w:pStyle w:val="ListParagraph"/>
        <w:numPr>
          <w:ilvl w:val="0"/>
          <w:numId w:val="1"/>
        </w:numPr>
        <w:jc w:val="both"/>
        <w:rPr>
          <w:rFonts w:eastAsiaTheme="minorEastAsia"/>
        </w:rPr>
      </w:pPr>
      <w:r w:rsidRPr="007B7FD8">
        <w:t>If a temp identifies as a Close Contact, they must self-isolate for the required 10 days.</w:t>
      </w:r>
    </w:p>
    <w:p w14:paraId="277429B0" w14:textId="27C703E9" w:rsidR="00C7547C" w:rsidRDefault="31EC395C" w:rsidP="26D876FB">
      <w:pPr>
        <w:spacing w:line="360" w:lineRule="auto"/>
        <w:jc w:val="both"/>
      </w:pPr>
      <w:r w:rsidRPr="26D876FB">
        <w:rPr>
          <w:rFonts w:ascii="Calibri" w:eastAsia="Calibri" w:hAnsi="Calibri" w:cs="Calibri"/>
        </w:rPr>
        <w:t xml:space="preserve">Further information about COVID-19 and what to do if you think you may have symptoms can be found </w:t>
      </w:r>
      <w:hyperlink r:id="rId9">
        <w:r w:rsidRPr="26D876FB">
          <w:rPr>
            <w:rStyle w:val="Hyperlink"/>
            <w:rFonts w:ascii="Calibri" w:eastAsia="Calibri" w:hAnsi="Calibri" w:cs="Calibri"/>
          </w:rPr>
          <w:t>here</w:t>
        </w:r>
      </w:hyperlink>
    </w:p>
    <w:p w14:paraId="250F7A51" w14:textId="13C1601A" w:rsidR="00C7547C" w:rsidRDefault="00C7547C" w:rsidP="26D876FB">
      <w:pPr>
        <w:jc w:val="both"/>
        <w:rPr>
          <w:b/>
          <w:bCs/>
          <w:u w:val="single"/>
        </w:rPr>
      </w:pPr>
      <w:r w:rsidRPr="26D876FB">
        <w:rPr>
          <w:b/>
          <w:bCs/>
          <w:u w:val="single"/>
        </w:rPr>
        <w:t>Responsibilities</w:t>
      </w:r>
    </w:p>
    <w:p w14:paraId="63650059" w14:textId="77777777" w:rsidR="00C7547C" w:rsidRDefault="00C7547C" w:rsidP="26D876FB">
      <w:pPr>
        <w:pStyle w:val="Default"/>
        <w:rPr>
          <w:sz w:val="22"/>
          <w:szCs w:val="22"/>
        </w:rPr>
      </w:pPr>
    </w:p>
    <w:p w14:paraId="65F44890" w14:textId="71DCAEBF" w:rsidR="00C7547C" w:rsidRDefault="00C7547C" w:rsidP="26D876FB">
      <w:pPr>
        <w:jc w:val="both"/>
      </w:pPr>
      <w:r w:rsidRPr="26D876FB">
        <w:t>In the event of a positive case of COVID-19 for any agency staff such workers cannot return to the workplace following:</w:t>
      </w:r>
    </w:p>
    <w:p w14:paraId="4D5B2B4C" w14:textId="77777777" w:rsidR="00C7547C" w:rsidRDefault="00C7547C" w:rsidP="26D876FB">
      <w:pPr>
        <w:pStyle w:val="Default"/>
        <w:rPr>
          <w:sz w:val="22"/>
          <w:szCs w:val="22"/>
        </w:rPr>
      </w:pPr>
    </w:p>
    <w:p w14:paraId="137F033A" w14:textId="33C1F61B" w:rsidR="00C7547C" w:rsidRPr="00C7547C" w:rsidRDefault="00C7547C" w:rsidP="26D876FB">
      <w:pPr>
        <w:pStyle w:val="Default"/>
        <w:numPr>
          <w:ilvl w:val="0"/>
          <w:numId w:val="4"/>
        </w:numPr>
        <w:rPr>
          <w:color w:val="auto"/>
          <w:sz w:val="22"/>
          <w:szCs w:val="22"/>
        </w:rPr>
      </w:pPr>
      <w:r w:rsidRPr="26D876FB">
        <w:rPr>
          <w:color w:val="auto"/>
          <w:sz w:val="22"/>
          <w:szCs w:val="22"/>
        </w:rPr>
        <w:t xml:space="preserve">An incidence of COVID-19 self-isolation/illness unless authorised to do so. </w:t>
      </w:r>
    </w:p>
    <w:p w14:paraId="13F79E05" w14:textId="77777777" w:rsidR="00C7547C" w:rsidRDefault="00C7547C" w:rsidP="00C7547C">
      <w:pPr>
        <w:pStyle w:val="Default"/>
        <w:numPr>
          <w:ilvl w:val="0"/>
          <w:numId w:val="4"/>
        </w:numPr>
        <w:spacing w:after="164"/>
        <w:rPr>
          <w:color w:val="auto"/>
          <w:sz w:val="22"/>
          <w:szCs w:val="22"/>
        </w:rPr>
      </w:pPr>
      <w:r w:rsidRPr="26D876FB">
        <w:rPr>
          <w:color w:val="auto"/>
          <w:sz w:val="22"/>
          <w:szCs w:val="22"/>
        </w:rPr>
        <w:t xml:space="preserve">If symptomatic you do not present to the workplace as per Public Health advice. </w:t>
      </w:r>
    </w:p>
    <w:p w14:paraId="4F00CE31" w14:textId="026360D8" w:rsidR="00C7547C" w:rsidRDefault="00C7547C" w:rsidP="00C7547C">
      <w:pPr>
        <w:pStyle w:val="Default"/>
        <w:numPr>
          <w:ilvl w:val="0"/>
          <w:numId w:val="4"/>
        </w:numPr>
        <w:spacing w:after="164"/>
        <w:rPr>
          <w:color w:val="auto"/>
          <w:sz w:val="22"/>
          <w:szCs w:val="22"/>
        </w:rPr>
      </w:pPr>
      <w:r w:rsidRPr="26D876FB">
        <w:rPr>
          <w:color w:val="auto"/>
          <w:sz w:val="22"/>
          <w:szCs w:val="22"/>
        </w:rPr>
        <w:t xml:space="preserve">In addition, it is important that cross-contamination is avoided in as much as possible. To safeguard against this, consistent staffing cover with the same candidates working across the same services on an ongoing basis is preferential thus minimising risks to all </w:t>
      </w:r>
      <w:r w:rsidR="007A0C43" w:rsidRPr="26D876FB">
        <w:rPr>
          <w:color w:val="auto"/>
          <w:sz w:val="22"/>
          <w:szCs w:val="22"/>
        </w:rPr>
        <w:t>front-line</w:t>
      </w:r>
      <w:r w:rsidRPr="26D876FB">
        <w:rPr>
          <w:color w:val="auto"/>
          <w:sz w:val="22"/>
          <w:szCs w:val="22"/>
        </w:rPr>
        <w:t xml:space="preserve"> staff. </w:t>
      </w:r>
    </w:p>
    <w:p w14:paraId="7D1AD894" w14:textId="2FB882E7" w:rsidR="00C7547C" w:rsidRDefault="00C7547C" w:rsidP="112AB152">
      <w:pPr>
        <w:pStyle w:val="Default"/>
        <w:numPr>
          <w:ilvl w:val="0"/>
          <w:numId w:val="4"/>
        </w:numPr>
        <w:spacing w:after="164"/>
        <w:rPr>
          <w:color w:val="auto"/>
          <w:sz w:val="22"/>
          <w:szCs w:val="22"/>
        </w:rPr>
      </w:pPr>
      <w:r w:rsidRPr="26D876FB">
        <w:rPr>
          <w:color w:val="auto"/>
          <w:sz w:val="22"/>
          <w:szCs w:val="22"/>
        </w:rPr>
        <w:t xml:space="preserve">Working across a multiple range of sectors/locations at this current time is not best practice based on the current pandemic situation and required health safety measures as a result. </w:t>
      </w:r>
    </w:p>
    <w:p w14:paraId="2FA7FB68" w14:textId="737F0C4D" w:rsidR="00C7547C" w:rsidRPr="005A21B7" w:rsidRDefault="56BD1EE9" w:rsidP="00C7547C">
      <w:pPr>
        <w:pStyle w:val="ListParagraph"/>
        <w:numPr>
          <w:ilvl w:val="0"/>
          <w:numId w:val="4"/>
        </w:numPr>
        <w:jc w:val="both"/>
        <w:rPr>
          <w:rFonts w:eastAsiaTheme="minorEastAsia"/>
          <w:u w:val="single"/>
        </w:rPr>
      </w:pPr>
      <w:r w:rsidRPr="26D876FB">
        <w:t>Infection control is vital to ensure the safety and welfare of everyone</w:t>
      </w:r>
    </w:p>
    <w:p w14:paraId="314907D7" w14:textId="4F1C5D20" w:rsidR="00301CBF" w:rsidRPr="00C7547C" w:rsidRDefault="00301CBF" w:rsidP="00C7547C">
      <w:pPr>
        <w:jc w:val="both"/>
        <w:rPr>
          <w:u w:val="single"/>
        </w:rPr>
      </w:pPr>
      <w:r>
        <w:rPr>
          <w:u w:val="single"/>
        </w:rPr>
        <w:t xml:space="preserve">This document is incorporated into </w:t>
      </w:r>
      <w:proofErr w:type="spellStart"/>
      <w:r w:rsidR="005A21B7">
        <w:rPr>
          <w:u w:val="single"/>
        </w:rPr>
        <w:t>Servisource</w:t>
      </w:r>
      <w:proofErr w:type="spellEnd"/>
      <w:r w:rsidR="005A21B7">
        <w:rPr>
          <w:u w:val="single"/>
        </w:rPr>
        <w:t>/</w:t>
      </w:r>
      <w:proofErr w:type="spellStart"/>
      <w:r w:rsidR="005A21B7">
        <w:rPr>
          <w:u w:val="single"/>
        </w:rPr>
        <w:t>MyHomecare</w:t>
      </w:r>
      <w:proofErr w:type="spellEnd"/>
      <w:r w:rsidR="005A21B7">
        <w:rPr>
          <w:u w:val="single"/>
        </w:rPr>
        <w:t xml:space="preserve"> Covid-19 procedure 180121</w:t>
      </w:r>
    </w:p>
    <w:sectPr w:rsidR="00301CBF" w:rsidRPr="00C75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E4D6B"/>
    <w:multiLevelType w:val="hybridMultilevel"/>
    <w:tmpl w:val="8C02CBEE"/>
    <w:lvl w:ilvl="0" w:tplc="1B8400D4">
      <w:start w:val="1"/>
      <w:numFmt w:val="bullet"/>
      <w:lvlText w:val="▫"/>
      <w:lvlJc w:val="left"/>
      <w:pPr>
        <w:ind w:left="1080" w:hanging="360"/>
      </w:pPr>
      <w:rPr>
        <w:rFonts w:ascii="Courier New" w:hAnsi="Courier New" w:hint="default"/>
      </w:rPr>
    </w:lvl>
    <w:lvl w:ilvl="1" w:tplc="12A009DC">
      <w:start w:val="1"/>
      <w:numFmt w:val="bullet"/>
      <w:lvlText w:val="o"/>
      <w:lvlJc w:val="left"/>
      <w:pPr>
        <w:ind w:left="1800" w:hanging="360"/>
      </w:pPr>
      <w:rPr>
        <w:rFonts w:ascii="Courier New" w:hAnsi="Courier New" w:hint="default"/>
      </w:rPr>
    </w:lvl>
    <w:lvl w:ilvl="2" w:tplc="9D544984">
      <w:start w:val="1"/>
      <w:numFmt w:val="bullet"/>
      <w:lvlText w:val=""/>
      <w:lvlJc w:val="left"/>
      <w:pPr>
        <w:ind w:left="2520" w:hanging="360"/>
      </w:pPr>
      <w:rPr>
        <w:rFonts w:ascii="Wingdings" w:hAnsi="Wingdings" w:hint="default"/>
      </w:rPr>
    </w:lvl>
    <w:lvl w:ilvl="3" w:tplc="D3DE88AE">
      <w:start w:val="1"/>
      <w:numFmt w:val="bullet"/>
      <w:lvlText w:val=""/>
      <w:lvlJc w:val="left"/>
      <w:pPr>
        <w:ind w:left="3240" w:hanging="360"/>
      </w:pPr>
      <w:rPr>
        <w:rFonts w:ascii="Symbol" w:hAnsi="Symbol" w:hint="default"/>
      </w:rPr>
    </w:lvl>
    <w:lvl w:ilvl="4" w:tplc="E910BD38">
      <w:start w:val="1"/>
      <w:numFmt w:val="bullet"/>
      <w:lvlText w:val="o"/>
      <w:lvlJc w:val="left"/>
      <w:pPr>
        <w:ind w:left="3960" w:hanging="360"/>
      </w:pPr>
      <w:rPr>
        <w:rFonts w:ascii="Courier New" w:hAnsi="Courier New" w:hint="default"/>
      </w:rPr>
    </w:lvl>
    <w:lvl w:ilvl="5" w:tplc="8F5053CE">
      <w:start w:val="1"/>
      <w:numFmt w:val="bullet"/>
      <w:lvlText w:val=""/>
      <w:lvlJc w:val="left"/>
      <w:pPr>
        <w:ind w:left="4680" w:hanging="360"/>
      </w:pPr>
      <w:rPr>
        <w:rFonts w:ascii="Wingdings" w:hAnsi="Wingdings" w:hint="default"/>
      </w:rPr>
    </w:lvl>
    <w:lvl w:ilvl="6" w:tplc="847AB2F6">
      <w:start w:val="1"/>
      <w:numFmt w:val="bullet"/>
      <w:lvlText w:val=""/>
      <w:lvlJc w:val="left"/>
      <w:pPr>
        <w:ind w:left="5400" w:hanging="360"/>
      </w:pPr>
      <w:rPr>
        <w:rFonts w:ascii="Symbol" w:hAnsi="Symbol" w:hint="default"/>
      </w:rPr>
    </w:lvl>
    <w:lvl w:ilvl="7" w:tplc="33F46A86">
      <w:start w:val="1"/>
      <w:numFmt w:val="bullet"/>
      <w:lvlText w:val="o"/>
      <w:lvlJc w:val="left"/>
      <w:pPr>
        <w:ind w:left="6120" w:hanging="360"/>
      </w:pPr>
      <w:rPr>
        <w:rFonts w:ascii="Courier New" w:hAnsi="Courier New" w:hint="default"/>
      </w:rPr>
    </w:lvl>
    <w:lvl w:ilvl="8" w:tplc="F4B20ECC">
      <w:start w:val="1"/>
      <w:numFmt w:val="bullet"/>
      <w:lvlText w:val=""/>
      <w:lvlJc w:val="left"/>
      <w:pPr>
        <w:ind w:left="6840" w:hanging="360"/>
      </w:pPr>
      <w:rPr>
        <w:rFonts w:ascii="Wingdings" w:hAnsi="Wingdings" w:hint="default"/>
      </w:rPr>
    </w:lvl>
  </w:abstractNum>
  <w:abstractNum w:abstractNumId="1" w15:restartNumberingAfterBreak="0">
    <w:nsid w:val="3B4470E5"/>
    <w:multiLevelType w:val="hybridMultilevel"/>
    <w:tmpl w:val="A7AE461E"/>
    <w:lvl w:ilvl="0" w:tplc="4DAC2F94">
      <w:start w:val="1"/>
      <w:numFmt w:val="bullet"/>
      <w:lvlText w:val=""/>
      <w:lvlJc w:val="left"/>
      <w:pPr>
        <w:ind w:left="720" w:hanging="360"/>
      </w:pPr>
      <w:rPr>
        <w:rFonts w:ascii="Symbol" w:hAnsi="Symbol" w:hint="default"/>
      </w:rPr>
    </w:lvl>
    <w:lvl w:ilvl="1" w:tplc="A0D0E9AE">
      <w:start w:val="1"/>
      <w:numFmt w:val="bullet"/>
      <w:lvlText w:val="o"/>
      <w:lvlJc w:val="left"/>
      <w:pPr>
        <w:ind w:left="1440" w:hanging="360"/>
      </w:pPr>
      <w:rPr>
        <w:rFonts w:ascii="Courier New" w:hAnsi="Courier New" w:hint="default"/>
      </w:rPr>
    </w:lvl>
    <w:lvl w:ilvl="2" w:tplc="76CAB104">
      <w:start w:val="1"/>
      <w:numFmt w:val="bullet"/>
      <w:lvlText w:val=""/>
      <w:lvlJc w:val="left"/>
      <w:pPr>
        <w:ind w:left="2160" w:hanging="360"/>
      </w:pPr>
      <w:rPr>
        <w:rFonts w:ascii="Wingdings" w:hAnsi="Wingdings" w:hint="default"/>
      </w:rPr>
    </w:lvl>
    <w:lvl w:ilvl="3" w:tplc="84AA0166">
      <w:start w:val="1"/>
      <w:numFmt w:val="bullet"/>
      <w:lvlText w:val=""/>
      <w:lvlJc w:val="left"/>
      <w:pPr>
        <w:ind w:left="2880" w:hanging="360"/>
      </w:pPr>
      <w:rPr>
        <w:rFonts w:ascii="Symbol" w:hAnsi="Symbol" w:hint="default"/>
      </w:rPr>
    </w:lvl>
    <w:lvl w:ilvl="4" w:tplc="040ECCA6">
      <w:start w:val="1"/>
      <w:numFmt w:val="bullet"/>
      <w:lvlText w:val="o"/>
      <w:lvlJc w:val="left"/>
      <w:pPr>
        <w:ind w:left="3600" w:hanging="360"/>
      </w:pPr>
      <w:rPr>
        <w:rFonts w:ascii="Courier New" w:hAnsi="Courier New" w:hint="default"/>
      </w:rPr>
    </w:lvl>
    <w:lvl w:ilvl="5" w:tplc="88163AA4">
      <w:start w:val="1"/>
      <w:numFmt w:val="bullet"/>
      <w:lvlText w:val=""/>
      <w:lvlJc w:val="left"/>
      <w:pPr>
        <w:ind w:left="4320" w:hanging="360"/>
      </w:pPr>
      <w:rPr>
        <w:rFonts w:ascii="Wingdings" w:hAnsi="Wingdings" w:hint="default"/>
      </w:rPr>
    </w:lvl>
    <w:lvl w:ilvl="6" w:tplc="348419E2">
      <w:start w:val="1"/>
      <w:numFmt w:val="bullet"/>
      <w:lvlText w:val=""/>
      <w:lvlJc w:val="left"/>
      <w:pPr>
        <w:ind w:left="5040" w:hanging="360"/>
      </w:pPr>
      <w:rPr>
        <w:rFonts w:ascii="Symbol" w:hAnsi="Symbol" w:hint="default"/>
      </w:rPr>
    </w:lvl>
    <w:lvl w:ilvl="7" w:tplc="414ECEDA">
      <w:start w:val="1"/>
      <w:numFmt w:val="bullet"/>
      <w:lvlText w:val="o"/>
      <w:lvlJc w:val="left"/>
      <w:pPr>
        <w:ind w:left="5760" w:hanging="360"/>
      </w:pPr>
      <w:rPr>
        <w:rFonts w:ascii="Courier New" w:hAnsi="Courier New" w:hint="default"/>
      </w:rPr>
    </w:lvl>
    <w:lvl w:ilvl="8" w:tplc="14F41246">
      <w:start w:val="1"/>
      <w:numFmt w:val="bullet"/>
      <w:lvlText w:val=""/>
      <w:lvlJc w:val="left"/>
      <w:pPr>
        <w:ind w:left="6480" w:hanging="360"/>
      </w:pPr>
      <w:rPr>
        <w:rFonts w:ascii="Wingdings" w:hAnsi="Wingdings" w:hint="default"/>
      </w:rPr>
    </w:lvl>
  </w:abstractNum>
  <w:abstractNum w:abstractNumId="2" w15:restartNumberingAfterBreak="0">
    <w:nsid w:val="749C5CF3"/>
    <w:multiLevelType w:val="hybridMultilevel"/>
    <w:tmpl w:val="53AAF43C"/>
    <w:lvl w:ilvl="0" w:tplc="FFFFFFFF">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767E1928"/>
    <w:multiLevelType w:val="hybridMultilevel"/>
    <w:tmpl w:val="7FC8B1D4"/>
    <w:lvl w:ilvl="0" w:tplc="C0480AB2">
      <w:start w:val="1"/>
      <w:numFmt w:val="bullet"/>
      <w:lvlText w:val="o"/>
      <w:lvlJc w:val="left"/>
      <w:pPr>
        <w:ind w:left="720" w:hanging="360"/>
      </w:pPr>
      <w:rPr>
        <w:rFonts w:ascii="Courier New" w:hAnsi="Courier New" w:hint="default"/>
      </w:rPr>
    </w:lvl>
    <w:lvl w:ilvl="1" w:tplc="909A0860">
      <w:start w:val="1"/>
      <w:numFmt w:val="bullet"/>
      <w:lvlText w:val="o"/>
      <w:lvlJc w:val="left"/>
      <w:pPr>
        <w:ind w:left="1440" w:hanging="360"/>
      </w:pPr>
      <w:rPr>
        <w:rFonts w:ascii="Courier New" w:hAnsi="Courier New" w:hint="default"/>
      </w:rPr>
    </w:lvl>
    <w:lvl w:ilvl="2" w:tplc="BA5CD9B6">
      <w:start w:val="1"/>
      <w:numFmt w:val="bullet"/>
      <w:lvlText w:val=""/>
      <w:lvlJc w:val="left"/>
      <w:pPr>
        <w:ind w:left="2160" w:hanging="360"/>
      </w:pPr>
      <w:rPr>
        <w:rFonts w:ascii="Wingdings" w:hAnsi="Wingdings" w:hint="default"/>
      </w:rPr>
    </w:lvl>
    <w:lvl w:ilvl="3" w:tplc="DB8E6724">
      <w:start w:val="1"/>
      <w:numFmt w:val="bullet"/>
      <w:lvlText w:val=""/>
      <w:lvlJc w:val="left"/>
      <w:pPr>
        <w:ind w:left="2880" w:hanging="360"/>
      </w:pPr>
      <w:rPr>
        <w:rFonts w:ascii="Symbol" w:hAnsi="Symbol" w:hint="default"/>
      </w:rPr>
    </w:lvl>
    <w:lvl w:ilvl="4" w:tplc="6FFCA592">
      <w:start w:val="1"/>
      <w:numFmt w:val="bullet"/>
      <w:lvlText w:val="o"/>
      <w:lvlJc w:val="left"/>
      <w:pPr>
        <w:ind w:left="3600" w:hanging="360"/>
      </w:pPr>
      <w:rPr>
        <w:rFonts w:ascii="Courier New" w:hAnsi="Courier New" w:hint="default"/>
      </w:rPr>
    </w:lvl>
    <w:lvl w:ilvl="5" w:tplc="77FA56A4">
      <w:start w:val="1"/>
      <w:numFmt w:val="bullet"/>
      <w:lvlText w:val=""/>
      <w:lvlJc w:val="left"/>
      <w:pPr>
        <w:ind w:left="4320" w:hanging="360"/>
      </w:pPr>
      <w:rPr>
        <w:rFonts w:ascii="Wingdings" w:hAnsi="Wingdings" w:hint="default"/>
      </w:rPr>
    </w:lvl>
    <w:lvl w:ilvl="6" w:tplc="67826B12">
      <w:start w:val="1"/>
      <w:numFmt w:val="bullet"/>
      <w:lvlText w:val=""/>
      <w:lvlJc w:val="left"/>
      <w:pPr>
        <w:ind w:left="5040" w:hanging="360"/>
      </w:pPr>
      <w:rPr>
        <w:rFonts w:ascii="Symbol" w:hAnsi="Symbol" w:hint="default"/>
      </w:rPr>
    </w:lvl>
    <w:lvl w:ilvl="7" w:tplc="2A10EE8E">
      <w:start w:val="1"/>
      <w:numFmt w:val="bullet"/>
      <w:lvlText w:val="o"/>
      <w:lvlJc w:val="left"/>
      <w:pPr>
        <w:ind w:left="5760" w:hanging="360"/>
      </w:pPr>
      <w:rPr>
        <w:rFonts w:ascii="Courier New" w:hAnsi="Courier New" w:hint="default"/>
      </w:rPr>
    </w:lvl>
    <w:lvl w:ilvl="8" w:tplc="5F0CBB5E">
      <w:start w:val="1"/>
      <w:numFmt w:val="bullet"/>
      <w:lvlText w:val=""/>
      <w:lvlJc w:val="left"/>
      <w:pPr>
        <w:ind w:left="6480" w:hanging="360"/>
      </w:pPr>
      <w:rPr>
        <w:rFonts w:ascii="Wingdings" w:hAnsi="Wingdings" w:hint="default"/>
      </w:rPr>
    </w:lvl>
  </w:abstractNum>
  <w:abstractNum w:abstractNumId="4" w15:restartNumberingAfterBreak="0">
    <w:nsid w:val="7A793A19"/>
    <w:multiLevelType w:val="hybridMultilevel"/>
    <w:tmpl w:val="6614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7C"/>
    <w:rsid w:val="00091117"/>
    <w:rsid w:val="000BC680"/>
    <w:rsid w:val="00293C75"/>
    <w:rsid w:val="00301CBF"/>
    <w:rsid w:val="004374A0"/>
    <w:rsid w:val="004D6337"/>
    <w:rsid w:val="005A21B7"/>
    <w:rsid w:val="00646334"/>
    <w:rsid w:val="00646E1E"/>
    <w:rsid w:val="007A0C43"/>
    <w:rsid w:val="007B7FD8"/>
    <w:rsid w:val="00C34352"/>
    <w:rsid w:val="00C7547C"/>
    <w:rsid w:val="00FD5110"/>
    <w:rsid w:val="06C12DE3"/>
    <w:rsid w:val="088CD325"/>
    <w:rsid w:val="0B0D3827"/>
    <w:rsid w:val="0F599C51"/>
    <w:rsid w:val="112AB152"/>
    <w:rsid w:val="152DC779"/>
    <w:rsid w:val="2158CE89"/>
    <w:rsid w:val="22F49EEA"/>
    <w:rsid w:val="246243CB"/>
    <w:rsid w:val="25A3350D"/>
    <w:rsid w:val="267CEC64"/>
    <w:rsid w:val="26D876FB"/>
    <w:rsid w:val="28B9424F"/>
    <w:rsid w:val="2952E789"/>
    <w:rsid w:val="2F94E999"/>
    <w:rsid w:val="31EC395C"/>
    <w:rsid w:val="366D0318"/>
    <w:rsid w:val="38BEACEF"/>
    <w:rsid w:val="3A4272D6"/>
    <w:rsid w:val="3B0F1B37"/>
    <w:rsid w:val="417017A1"/>
    <w:rsid w:val="42588C28"/>
    <w:rsid w:val="44FC28C0"/>
    <w:rsid w:val="4B99501A"/>
    <w:rsid w:val="56BD1EE9"/>
    <w:rsid w:val="58426568"/>
    <w:rsid w:val="5CEF78AB"/>
    <w:rsid w:val="63D85578"/>
    <w:rsid w:val="6C23F4FD"/>
    <w:rsid w:val="798B61B5"/>
    <w:rsid w:val="7D9D0612"/>
    <w:rsid w:val="7E6FF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C581"/>
  <w15:chartTrackingRefBased/>
  <w15:docId w15:val="{1057C374-44E3-4BD3-8E5C-7E11AB17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547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46E1E"/>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hse.i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F7BAD2A4779B41985D4846CA5AEB31" ma:contentTypeVersion="12" ma:contentTypeDescription="Create a new document." ma:contentTypeScope="" ma:versionID="2a64b0a212ea9f11ba44a57e63585049">
  <xsd:schema xmlns:xsd="http://www.w3.org/2001/XMLSchema" xmlns:xs="http://www.w3.org/2001/XMLSchema" xmlns:p="http://schemas.microsoft.com/office/2006/metadata/properties" xmlns:ns2="bcce61dc-025b-4a0c-981d-c96e9368bc3a" xmlns:ns3="8eaafad3-1075-45f8-9642-9814d4dc47d5" targetNamespace="http://schemas.microsoft.com/office/2006/metadata/properties" ma:root="true" ma:fieldsID="471cad43595f31c68915084690af21fc" ns2:_="" ns3:_="">
    <xsd:import namespace="bcce61dc-025b-4a0c-981d-c96e9368bc3a"/>
    <xsd:import namespace="8eaafad3-1075-45f8-9642-9814d4dc47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e61dc-025b-4a0c-981d-c96e9368b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afad3-1075-45f8-9642-9814d4dc47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AA7663-CD01-42C3-A06D-235871FC9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e61dc-025b-4a0c-981d-c96e9368bc3a"/>
    <ds:schemaRef ds:uri="8eaafad3-1075-45f8-9642-9814d4dc4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ECEFE-3D38-4F33-BA3C-09575964354A}">
  <ds:schemaRefs>
    <ds:schemaRef ds:uri="http://schemas.microsoft.com/sharepoint/v3/contenttype/forms"/>
  </ds:schemaRefs>
</ds:datastoreItem>
</file>

<file path=customXml/itemProps3.xml><?xml version="1.0" encoding="utf-8"?>
<ds:datastoreItem xmlns:ds="http://schemas.openxmlformats.org/officeDocument/2006/customXml" ds:itemID="{C9085FEE-BCAD-49AD-8D94-BE788CA444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Flynn</dc:creator>
  <cp:keywords/>
  <dc:description/>
  <cp:lastModifiedBy>Peter Farrelly</cp:lastModifiedBy>
  <cp:revision>7</cp:revision>
  <dcterms:created xsi:type="dcterms:W3CDTF">2020-12-04T10:29:00Z</dcterms:created>
  <dcterms:modified xsi:type="dcterms:W3CDTF">2022-06-28T10:58:00Z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0x01010094F7BAD2A4779B41985D4846CA5AEB31</vt:lpwstr>
  </property>
</Properties>
</file>